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2E6AA" w14:textId="52BC6731" w:rsidR="006C1C1E" w:rsidRDefault="009F1FDE" w:rsidP="00AF1EB0">
      <w:pPr>
        <w:spacing w:line="360" w:lineRule="auto"/>
        <w:jc w:val="both"/>
        <w:rPr>
          <w:lang w:val="ca-ES"/>
        </w:rPr>
      </w:pPr>
      <w:bookmarkStart w:id="0" w:name="_GoBack"/>
      <w:bookmarkEnd w:id="0"/>
      <w:r w:rsidRPr="000A0999">
        <w:rPr>
          <w:lang w:val="ca-ES"/>
        </w:rPr>
        <w:t>PARLAMENT DE L’ACTE D’INAUGURACIÓ DE LA MOSTRA DEL FONS HISTÒRIC DE LA BIBLIOTECA DE FÍSICA i QUÍMICA</w:t>
      </w:r>
      <w:r w:rsidR="006C1C1E">
        <w:rPr>
          <w:lang w:val="ca-ES"/>
        </w:rPr>
        <w:t xml:space="preserve"> (201</w:t>
      </w:r>
      <w:r w:rsidR="0037402E">
        <w:rPr>
          <w:lang w:val="ca-ES"/>
        </w:rPr>
        <w:t>9</w:t>
      </w:r>
      <w:r w:rsidR="006C1C1E">
        <w:rPr>
          <w:lang w:val="ca-ES"/>
        </w:rPr>
        <w:t>)</w:t>
      </w:r>
      <w:r w:rsidRPr="000A0999">
        <w:rPr>
          <w:lang w:val="ca-ES"/>
        </w:rPr>
        <w:t>:</w:t>
      </w:r>
    </w:p>
    <w:p w14:paraId="6AD7F095" w14:textId="03B2F54B" w:rsidR="00AF1EB0" w:rsidRPr="00786EEE" w:rsidRDefault="0037402E" w:rsidP="00786EEE">
      <w:pPr>
        <w:spacing w:line="360" w:lineRule="auto"/>
        <w:jc w:val="center"/>
        <w:rPr>
          <w:b/>
          <w:lang w:val="ca-ES"/>
        </w:rPr>
      </w:pPr>
      <w:r>
        <w:rPr>
          <w:b/>
          <w:lang w:val="ca-ES"/>
        </w:rPr>
        <w:t>100 Anys del descobriment del protó. Rutherford, pare de la Física Nuclear</w:t>
      </w:r>
    </w:p>
    <w:p w14:paraId="79356263" w14:textId="77777777" w:rsidR="00AF1EB0" w:rsidRPr="000A0999" w:rsidRDefault="00AF1EB0" w:rsidP="00AF1EB0">
      <w:pPr>
        <w:spacing w:line="360" w:lineRule="auto"/>
        <w:jc w:val="both"/>
        <w:rPr>
          <w:lang w:val="ca-ES"/>
        </w:rPr>
      </w:pPr>
    </w:p>
    <w:p w14:paraId="0B5B689F" w14:textId="7B090674" w:rsidR="0059635E" w:rsidRDefault="000901A6" w:rsidP="00AF1EB0">
      <w:pPr>
        <w:spacing w:line="360" w:lineRule="auto"/>
        <w:jc w:val="both"/>
        <w:rPr>
          <w:lang w:val="ca-ES"/>
        </w:rPr>
      </w:pPr>
      <w:r>
        <w:rPr>
          <w:lang w:val="ca-ES"/>
        </w:rPr>
        <w:t xml:space="preserve">Rector </w:t>
      </w:r>
      <w:r w:rsidR="004E52FE">
        <w:rPr>
          <w:lang w:val="ca-ES"/>
        </w:rPr>
        <w:t>Magnífic</w:t>
      </w:r>
      <w:r w:rsidR="00ED6857">
        <w:rPr>
          <w:lang w:val="ca-ES"/>
        </w:rPr>
        <w:t xml:space="preserve">, benvolguts </w:t>
      </w:r>
      <w:r w:rsidR="00BA2F94">
        <w:rPr>
          <w:lang w:val="ca-ES"/>
        </w:rPr>
        <w:t>D</w:t>
      </w:r>
      <w:r w:rsidR="00ED6857">
        <w:rPr>
          <w:lang w:val="ca-ES"/>
        </w:rPr>
        <w:t xml:space="preserve">egans, benvolguda </w:t>
      </w:r>
      <w:r w:rsidR="007E04F9">
        <w:rPr>
          <w:lang w:val="ca-ES"/>
        </w:rPr>
        <w:t>Cap de la Biblioteca, benvolgudes companyes i companys:</w:t>
      </w:r>
    </w:p>
    <w:p w14:paraId="58FA5893" w14:textId="77777777" w:rsidR="001C7BCF" w:rsidRDefault="001C7BCF" w:rsidP="00AF1EB0">
      <w:pPr>
        <w:spacing w:line="360" w:lineRule="auto"/>
        <w:jc w:val="both"/>
        <w:rPr>
          <w:lang w:val="ca-ES"/>
        </w:rPr>
      </w:pPr>
    </w:p>
    <w:p w14:paraId="3DADEEDF" w14:textId="09D33721" w:rsidR="000901A6" w:rsidRDefault="002F205B" w:rsidP="00AF1EB0">
      <w:pPr>
        <w:spacing w:line="360" w:lineRule="auto"/>
        <w:jc w:val="both"/>
        <w:rPr>
          <w:lang w:val="ca-ES"/>
        </w:rPr>
      </w:pPr>
      <w:r w:rsidRPr="000A0999">
        <w:rPr>
          <w:lang w:val="ca-ES"/>
        </w:rPr>
        <w:t xml:space="preserve">En primer lloc, vull agrair al Sr. Rector </w:t>
      </w:r>
      <w:r w:rsidR="0037402E">
        <w:rPr>
          <w:lang w:val="ca-ES"/>
        </w:rPr>
        <w:t xml:space="preserve">la seva assistència </w:t>
      </w:r>
      <w:r w:rsidR="00B0575D">
        <w:rPr>
          <w:lang w:val="ca-ES"/>
        </w:rPr>
        <w:t xml:space="preserve">un cop més </w:t>
      </w:r>
      <w:r w:rsidR="0037402E">
        <w:rPr>
          <w:lang w:val="ca-ES"/>
        </w:rPr>
        <w:t>a</w:t>
      </w:r>
      <w:r w:rsidRPr="000A0999">
        <w:rPr>
          <w:lang w:val="ca-ES"/>
        </w:rPr>
        <w:t xml:space="preserve"> aquest acte d’inauguració.</w:t>
      </w:r>
    </w:p>
    <w:p w14:paraId="6FDE3DED" w14:textId="4A1E9C1C" w:rsidR="00CB71C9" w:rsidRDefault="0037402E" w:rsidP="00AF1EB0">
      <w:pPr>
        <w:spacing w:line="360" w:lineRule="auto"/>
        <w:jc w:val="both"/>
        <w:rPr>
          <w:lang w:val="ca-ES"/>
        </w:rPr>
      </w:pPr>
      <w:r>
        <w:rPr>
          <w:lang w:val="ca-ES"/>
        </w:rPr>
        <w:t>Per quinzena vegada consecutiva,</w:t>
      </w:r>
      <w:r w:rsidR="002F205B" w:rsidRPr="000A0999">
        <w:rPr>
          <w:lang w:val="ca-ES"/>
        </w:rPr>
        <w:t xml:space="preserve"> la Biblioteca de Física i Química</w:t>
      </w:r>
      <w:r w:rsidR="002F205B">
        <w:rPr>
          <w:lang w:val="ca-ES"/>
        </w:rPr>
        <w:t>,</w:t>
      </w:r>
      <w:r w:rsidR="002F205B" w:rsidRPr="000A0999">
        <w:rPr>
          <w:lang w:val="ca-ES"/>
        </w:rPr>
        <w:t xml:space="preserve"> </w:t>
      </w:r>
      <w:r w:rsidR="00224077">
        <w:rPr>
          <w:lang w:val="ca-ES"/>
        </w:rPr>
        <w:t>fent ús</w:t>
      </w:r>
      <w:r>
        <w:rPr>
          <w:lang w:val="ca-ES"/>
        </w:rPr>
        <w:t xml:space="preserve"> </w:t>
      </w:r>
      <w:r w:rsidR="00224077">
        <w:rPr>
          <w:lang w:val="ca-ES"/>
        </w:rPr>
        <w:t>del</w:t>
      </w:r>
      <w:r>
        <w:rPr>
          <w:lang w:val="ca-ES"/>
        </w:rPr>
        <w:t xml:space="preserve"> seu</w:t>
      </w:r>
      <w:r w:rsidR="002F205B">
        <w:rPr>
          <w:lang w:val="ca-ES"/>
        </w:rPr>
        <w:t xml:space="preserve"> extens </w:t>
      </w:r>
      <w:r w:rsidR="00B0575D">
        <w:rPr>
          <w:lang w:val="ca-ES"/>
        </w:rPr>
        <w:t xml:space="preserve">i valuós </w:t>
      </w:r>
      <w:r>
        <w:rPr>
          <w:lang w:val="ca-ES"/>
        </w:rPr>
        <w:t xml:space="preserve">fons històric, </w:t>
      </w:r>
      <w:r w:rsidR="002F205B">
        <w:rPr>
          <w:lang w:val="ca-ES"/>
        </w:rPr>
        <w:t>inaugura el</w:t>
      </w:r>
      <w:r w:rsidR="002F205B" w:rsidRPr="000A0999">
        <w:rPr>
          <w:lang w:val="ca-ES"/>
        </w:rPr>
        <w:t xml:space="preserve"> curs acadèmic</w:t>
      </w:r>
      <w:r w:rsidR="002F205B">
        <w:rPr>
          <w:lang w:val="ca-ES"/>
        </w:rPr>
        <w:t xml:space="preserve"> amb l’exposició</w:t>
      </w:r>
      <w:r w:rsidR="002F205B" w:rsidRPr="000A0999">
        <w:rPr>
          <w:lang w:val="ca-ES"/>
        </w:rPr>
        <w:t xml:space="preserve"> </w:t>
      </w:r>
      <w:r w:rsidR="00AC205E">
        <w:rPr>
          <w:lang w:val="ca-ES"/>
        </w:rPr>
        <w:t>d’</w:t>
      </w:r>
      <w:r w:rsidR="002F205B" w:rsidRPr="000A0999">
        <w:rPr>
          <w:lang w:val="ca-ES"/>
        </w:rPr>
        <w:t xml:space="preserve">una mostra </w:t>
      </w:r>
      <w:r>
        <w:rPr>
          <w:lang w:val="ca-ES"/>
        </w:rPr>
        <w:t xml:space="preserve">del mateix, commemorant esdeveniments importants en els àmbits de la Física i de la Química i homenatjant </w:t>
      </w:r>
      <w:r w:rsidR="0048549B">
        <w:rPr>
          <w:lang w:val="ca-ES"/>
        </w:rPr>
        <w:t xml:space="preserve">les científiques </w:t>
      </w:r>
      <w:r w:rsidR="003411FC">
        <w:rPr>
          <w:lang w:val="ca-ES"/>
        </w:rPr>
        <w:t xml:space="preserve">i els científics </w:t>
      </w:r>
      <w:r w:rsidR="0048549B">
        <w:rPr>
          <w:lang w:val="ca-ES"/>
        </w:rPr>
        <w:t xml:space="preserve">que en foren protagonistes. </w:t>
      </w:r>
    </w:p>
    <w:p w14:paraId="456393F5" w14:textId="3069604A" w:rsidR="007203DC" w:rsidRDefault="002F205B" w:rsidP="00AF1EB0">
      <w:pPr>
        <w:spacing w:line="360" w:lineRule="auto"/>
        <w:jc w:val="both"/>
        <w:rPr>
          <w:lang w:val="ca-ES"/>
        </w:rPr>
      </w:pPr>
      <w:r>
        <w:rPr>
          <w:lang w:val="ca-ES"/>
        </w:rPr>
        <w:t xml:space="preserve">En aquesta </w:t>
      </w:r>
      <w:r w:rsidR="0048549B">
        <w:rPr>
          <w:lang w:val="ca-ES"/>
        </w:rPr>
        <w:t>quinzena</w:t>
      </w:r>
      <w:r>
        <w:rPr>
          <w:lang w:val="ca-ES"/>
        </w:rPr>
        <w:t xml:space="preserve"> edició</w:t>
      </w:r>
      <w:r w:rsidR="004F5BB3">
        <w:rPr>
          <w:lang w:val="ca-ES"/>
        </w:rPr>
        <w:t xml:space="preserve"> </w:t>
      </w:r>
      <w:r w:rsidR="00AF1EB0">
        <w:rPr>
          <w:lang w:val="ca-ES"/>
        </w:rPr>
        <w:t>celebrem</w:t>
      </w:r>
      <w:r>
        <w:rPr>
          <w:lang w:val="ca-ES"/>
        </w:rPr>
        <w:t xml:space="preserve"> </w:t>
      </w:r>
      <w:r w:rsidR="00B2457B">
        <w:rPr>
          <w:lang w:val="ca-ES"/>
        </w:rPr>
        <w:t xml:space="preserve">el centenari </w:t>
      </w:r>
      <w:r w:rsidR="0048549B">
        <w:rPr>
          <w:lang w:val="ca-ES"/>
        </w:rPr>
        <w:t>del descobriment del protó per part d’Ernest Rutherford</w:t>
      </w:r>
      <w:r w:rsidR="00B2457B">
        <w:rPr>
          <w:lang w:val="ca-ES"/>
        </w:rPr>
        <w:t xml:space="preserve">, </w:t>
      </w:r>
      <w:r w:rsidR="0048549B">
        <w:rPr>
          <w:lang w:val="ca-ES"/>
        </w:rPr>
        <w:t xml:space="preserve">una efemèride cabdal en la història de la Física i de la Química que ens acaba de glosar el Dr. Herms. La </w:t>
      </w:r>
      <w:r w:rsidR="00AF1EB0">
        <w:rPr>
          <w:lang w:val="ca-ES"/>
        </w:rPr>
        <w:t xml:space="preserve">mostra </w:t>
      </w:r>
      <w:r w:rsidR="0048549B">
        <w:rPr>
          <w:lang w:val="ca-ES"/>
        </w:rPr>
        <w:t xml:space="preserve">ha estat a cura del Prof. </w:t>
      </w:r>
      <w:r w:rsidR="00374311">
        <w:rPr>
          <w:lang w:val="ca-ES"/>
        </w:rPr>
        <w:t>José María Fernández Varea</w:t>
      </w:r>
      <w:r w:rsidR="00AF1EB0" w:rsidRPr="000A0999">
        <w:rPr>
          <w:lang w:val="ca-ES"/>
        </w:rPr>
        <w:t xml:space="preserve">, </w:t>
      </w:r>
      <w:r w:rsidR="0048549B">
        <w:rPr>
          <w:lang w:val="ca-ES"/>
        </w:rPr>
        <w:t>de</w:t>
      </w:r>
      <w:r w:rsidR="00AF1EB0" w:rsidRPr="000A0999">
        <w:rPr>
          <w:lang w:val="ca-ES"/>
        </w:rPr>
        <w:t xml:space="preserve"> la Facultat de </w:t>
      </w:r>
      <w:r w:rsidR="0048549B">
        <w:rPr>
          <w:lang w:val="ca-ES"/>
        </w:rPr>
        <w:t>F</w:t>
      </w:r>
      <w:r w:rsidR="00AF1EB0">
        <w:rPr>
          <w:lang w:val="ca-ES"/>
        </w:rPr>
        <w:t>í</w:t>
      </w:r>
      <w:r w:rsidR="0048549B">
        <w:rPr>
          <w:lang w:val="ca-ES"/>
        </w:rPr>
        <w:t>s</w:t>
      </w:r>
      <w:r w:rsidR="00AF1EB0">
        <w:rPr>
          <w:lang w:val="ca-ES"/>
        </w:rPr>
        <w:t>ica</w:t>
      </w:r>
      <w:r w:rsidR="0048549B">
        <w:rPr>
          <w:lang w:val="ca-ES"/>
        </w:rPr>
        <w:t xml:space="preserve">, a qui vull agrair </w:t>
      </w:r>
      <w:r w:rsidR="00D26FB4">
        <w:rPr>
          <w:lang w:val="ca-ES"/>
        </w:rPr>
        <w:t>(encara que en aquest moment no ens pugui acompanyar)</w:t>
      </w:r>
      <w:r w:rsidR="00AF1EB0" w:rsidRPr="000A0999">
        <w:rPr>
          <w:lang w:val="ca-ES"/>
        </w:rPr>
        <w:t xml:space="preserve"> </w:t>
      </w:r>
      <w:r w:rsidR="00D26FB4">
        <w:rPr>
          <w:lang w:val="ca-ES"/>
        </w:rPr>
        <w:t>la seva dedicació</w:t>
      </w:r>
      <w:r w:rsidR="00AF1EB0" w:rsidRPr="000A0999">
        <w:rPr>
          <w:lang w:val="ca-ES"/>
        </w:rPr>
        <w:t>.</w:t>
      </w:r>
      <w:r w:rsidR="00AF1EB0">
        <w:rPr>
          <w:lang w:val="ca-ES"/>
        </w:rPr>
        <w:t xml:space="preserve"> </w:t>
      </w:r>
      <w:r w:rsidR="00D26FB4">
        <w:rPr>
          <w:lang w:val="ca-ES"/>
        </w:rPr>
        <w:t>Enguany,</w:t>
      </w:r>
      <w:r w:rsidR="00CB71C9" w:rsidRPr="000A0999">
        <w:rPr>
          <w:lang w:val="ca-ES"/>
        </w:rPr>
        <w:t xml:space="preserve"> la inauguració de l’exposició</w:t>
      </w:r>
      <w:r w:rsidR="00CB71C9">
        <w:rPr>
          <w:lang w:val="ca-ES"/>
        </w:rPr>
        <w:t xml:space="preserve"> s’acompanya</w:t>
      </w:r>
      <w:r w:rsidR="00CB71C9" w:rsidRPr="000A0999">
        <w:rPr>
          <w:lang w:val="ca-ES"/>
        </w:rPr>
        <w:t xml:space="preserve"> </w:t>
      </w:r>
      <w:r w:rsidR="00D26FB4">
        <w:rPr>
          <w:lang w:val="ca-ES"/>
        </w:rPr>
        <w:t>de la representació d’una obra teatral</w:t>
      </w:r>
      <w:r w:rsidR="00CB71C9" w:rsidRPr="000A0999">
        <w:rPr>
          <w:lang w:val="ca-ES"/>
        </w:rPr>
        <w:t>, i es clou amb un refrigeri al qual sou tots convidats</w:t>
      </w:r>
      <w:r w:rsidR="00CB71C9">
        <w:rPr>
          <w:lang w:val="ca-ES"/>
        </w:rPr>
        <w:t xml:space="preserve"> cordialment</w:t>
      </w:r>
      <w:r w:rsidR="001E455A">
        <w:rPr>
          <w:lang w:val="ca-ES"/>
        </w:rPr>
        <w:t xml:space="preserve">. </w:t>
      </w:r>
    </w:p>
    <w:p w14:paraId="0C4C7798" w14:textId="63CA4FE4" w:rsidR="003411FC" w:rsidRPr="009C27F5" w:rsidRDefault="00E042B7" w:rsidP="009C27F5">
      <w:pPr>
        <w:spacing w:line="360" w:lineRule="auto"/>
        <w:jc w:val="both"/>
        <w:rPr>
          <w:lang w:val="ca-ES"/>
        </w:rPr>
      </w:pPr>
      <w:r w:rsidRPr="009C27F5">
        <w:rPr>
          <w:lang w:val="ca-ES"/>
        </w:rPr>
        <w:t>I com ja va sent també tradicional, l’exposició sobre el descobriment del protó no</w:t>
      </w:r>
      <w:r w:rsidR="00EE34A4" w:rsidRPr="009C27F5">
        <w:rPr>
          <w:lang w:val="ca-ES"/>
        </w:rPr>
        <w:t xml:space="preserve"> es l</w:t>
      </w:r>
      <w:r w:rsidR="009C27F5">
        <w:rPr>
          <w:lang w:val="ca-ES"/>
        </w:rPr>
        <w:t>´</w:t>
      </w:r>
      <w:r w:rsidR="00EE34A4" w:rsidRPr="009C27F5">
        <w:rPr>
          <w:lang w:val="ca-ES"/>
        </w:rPr>
        <w:t xml:space="preserve">única que inaugurem </w:t>
      </w:r>
      <w:r w:rsidRPr="009C27F5">
        <w:rPr>
          <w:lang w:val="ca-ES"/>
        </w:rPr>
        <w:t>avui.</w:t>
      </w:r>
      <w:r w:rsidR="009C27F5">
        <w:rPr>
          <w:lang w:val="ca-ES"/>
        </w:rPr>
        <w:t xml:space="preserve"> </w:t>
      </w:r>
      <w:r w:rsidR="00D26FB4">
        <w:rPr>
          <w:lang w:val="ca-ES" w:eastAsia="ca-ES"/>
        </w:rPr>
        <w:t xml:space="preserve">Com </w:t>
      </w:r>
      <w:r w:rsidR="002B7F86">
        <w:rPr>
          <w:lang w:val="ca-ES" w:eastAsia="ca-ES"/>
        </w:rPr>
        <w:t>bé</w:t>
      </w:r>
      <w:r w:rsidR="00D26FB4">
        <w:rPr>
          <w:lang w:val="ca-ES" w:eastAsia="ca-ES"/>
        </w:rPr>
        <w:t xml:space="preserve"> sabeu, </w:t>
      </w:r>
      <w:r w:rsidR="003411FC">
        <w:rPr>
          <w:lang w:val="ca-ES" w:eastAsia="ca-ES"/>
        </w:rPr>
        <w:t xml:space="preserve">l’Assemblea General de les Nacions Unides ha proclamat el 2019 </w:t>
      </w:r>
      <w:r w:rsidR="00D26FB4">
        <w:rPr>
          <w:lang w:val="ca-ES" w:eastAsia="ca-ES"/>
        </w:rPr>
        <w:t>Any Internacional de la Taula Periòdica</w:t>
      </w:r>
      <w:r w:rsidR="003411FC">
        <w:rPr>
          <w:lang w:val="ca-ES" w:eastAsia="ca-ES"/>
        </w:rPr>
        <w:t>, commemorant el 150è aniversari del Sistema Periòdic de Dmitry Mendeleev</w:t>
      </w:r>
      <w:r w:rsidR="00E070CD">
        <w:rPr>
          <w:lang w:val="ca-ES" w:eastAsia="ca-ES"/>
        </w:rPr>
        <w:t xml:space="preserve">. La </w:t>
      </w:r>
      <w:r w:rsidR="00D26FB4">
        <w:rPr>
          <w:lang w:val="ca-ES" w:eastAsia="ca-ES"/>
        </w:rPr>
        <w:t>Biblioteca</w:t>
      </w:r>
      <w:r w:rsidR="00E070CD">
        <w:rPr>
          <w:lang w:val="ca-ES" w:eastAsia="ca-ES"/>
        </w:rPr>
        <w:t xml:space="preserve"> ja </w:t>
      </w:r>
      <w:r w:rsidR="00E070CD" w:rsidRPr="003411FC">
        <w:rPr>
          <w:lang w:val="ca-ES" w:eastAsia="ca-ES"/>
        </w:rPr>
        <w:t xml:space="preserve">va </w:t>
      </w:r>
      <w:r w:rsidR="00D26FB4" w:rsidRPr="003411FC">
        <w:rPr>
          <w:lang w:val="ca-ES" w:eastAsia="ca-ES"/>
        </w:rPr>
        <w:t xml:space="preserve">homenatjar la figura de </w:t>
      </w:r>
      <w:r w:rsidR="003411FC">
        <w:rPr>
          <w:lang w:val="ca-ES" w:eastAsia="ca-ES"/>
        </w:rPr>
        <w:t xml:space="preserve">Mendeleev </w:t>
      </w:r>
      <w:r w:rsidR="00D26FB4" w:rsidRPr="003411FC">
        <w:rPr>
          <w:lang w:val="ca-ES" w:eastAsia="ca-ES"/>
        </w:rPr>
        <w:t>l’any 2007, i va dedicar una exposició a la Taula Periòdica el 2011, co</w:t>
      </w:r>
      <w:r w:rsidR="003411FC">
        <w:rPr>
          <w:lang w:val="ca-ES" w:eastAsia="ca-ES"/>
        </w:rPr>
        <w:t>ï</w:t>
      </w:r>
      <w:r w:rsidR="00D26FB4" w:rsidRPr="003411FC">
        <w:rPr>
          <w:lang w:val="ca-ES" w:eastAsia="ca-ES"/>
        </w:rPr>
        <w:t>ncid</w:t>
      </w:r>
      <w:r w:rsidR="003411FC">
        <w:rPr>
          <w:lang w:val="ca-ES" w:eastAsia="ca-ES"/>
        </w:rPr>
        <w:t>i</w:t>
      </w:r>
      <w:r w:rsidR="00D26FB4" w:rsidRPr="003411FC">
        <w:rPr>
          <w:lang w:val="ca-ES" w:eastAsia="ca-ES"/>
        </w:rPr>
        <w:t>nt amb l’Any Internacional de la Química</w:t>
      </w:r>
      <w:r w:rsidR="008572E3" w:rsidRPr="003411FC">
        <w:rPr>
          <w:lang w:val="ca-ES" w:eastAsia="ca-ES"/>
        </w:rPr>
        <w:t>.</w:t>
      </w:r>
      <w:r w:rsidR="00D26FB4" w:rsidRPr="003411FC">
        <w:rPr>
          <w:lang w:val="ca-ES" w:eastAsia="ca-ES"/>
        </w:rPr>
        <w:t xml:space="preserve"> </w:t>
      </w:r>
      <w:r w:rsidR="003411FC" w:rsidRPr="003411FC">
        <w:rPr>
          <w:color w:val="333333"/>
        </w:rPr>
        <w:t xml:space="preserve">El CRAI Biblioteca de Física i Química </w:t>
      </w:r>
      <w:r w:rsidR="003411FC">
        <w:rPr>
          <w:color w:val="333333"/>
        </w:rPr>
        <w:t>ha volgut contribuir enguany</w:t>
      </w:r>
      <w:r w:rsidR="003411FC" w:rsidRPr="003411FC">
        <w:rPr>
          <w:color w:val="333333"/>
        </w:rPr>
        <w:t xml:space="preserve"> a aquesta celebració amb l’exposició</w:t>
      </w:r>
      <w:r w:rsidR="003411FC" w:rsidRPr="003411FC">
        <w:rPr>
          <w:rStyle w:val="apple-converted-space"/>
          <w:color w:val="333333"/>
        </w:rPr>
        <w:t> </w:t>
      </w:r>
      <w:r w:rsidR="003411FC" w:rsidRPr="003411FC">
        <w:rPr>
          <w:rStyle w:val="mfasi"/>
          <w:b/>
          <w:bCs/>
          <w:color w:val="333333"/>
        </w:rPr>
        <w:t>Històries ocultes dels elements.</w:t>
      </w:r>
      <w:r w:rsidR="00224077">
        <w:rPr>
          <w:rStyle w:val="apple-converted-space"/>
          <w:color w:val="333333"/>
        </w:rPr>
        <w:t xml:space="preserve"> </w:t>
      </w:r>
      <w:r w:rsidR="003411FC" w:rsidRPr="003411FC">
        <w:rPr>
          <w:color w:val="333333"/>
        </w:rPr>
        <w:t>La mostra explica curiositats sobre el descobriment, els usos i les aplicacions més singulars de diferents elements de la taula periòdica. Els pòsters s'acompanyen de bibliografia dels fons de la biblioteca.</w:t>
      </w:r>
      <w:r w:rsidR="003411FC">
        <w:rPr>
          <w:color w:val="333333"/>
        </w:rPr>
        <w:t xml:space="preserve"> Us animo també a que visiteu l’exposició virtual, que trobareu a la pàgina web del CRAI Biblioteca de Física i Química.</w:t>
      </w:r>
    </w:p>
    <w:p w14:paraId="424F017C" w14:textId="011E128F" w:rsidR="004E52FE" w:rsidRPr="003411FC" w:rsidRDefault="003411FC" w:rsidP="003411FC">
      <w:pPr>
        <w:pStyle w:val="NormalWeb"/>
        <w:spacing w:before="0" w:beforeAutospacing="0" w:after="0" w:afterAutospacing="0" w:line="360" w:lineRule="auto"/>
        <w:jc w:val="both"/>
        <w:rPr>
          <w:color w:val="333333"/>
        </w:rPr>
      </w:pPr>
      <w:r w:rsidRPr="003411FC">
        <w:rPr>
          <w:color w:val="333333"/>
        </w:rPr>
        <w:t> </w:t>
      </w:r>
      <w:r w:rsidRPr="003411FC">
        <w:rPr>
          <w:rStyle w:val="mfasi"/>
          <w:b/>
          <w:bCs/>
          <w:color w:val="333333"/>
        </w:rPr>
        <w:t>Sabies que....</w:t>
      </w:r>
      <w:r w:rsidRPr="003411FC">
        <w:rPr>
          <w:rStyle w:val="apple-converted-space"/>
          <w:color w:val="333333"/>
        </w:rPr>
        <w:t> </w:t>
      </w:r>
      <w:r w:rsidRPr="003411FC">
        <w:rPr>
          <w:color w:val="333333"/>
        </w:rPr>
        <w:t>és una part d'aquesta mostra exhibida als plafons del vestíbul, amb anècdotes sorprenents dels elements químics.</w:t>
      </w:r>
      <w:r>
        <w:rPr>
          <w:color w:val="333333"/>
        </w:rPr>
        <w:t xml:space="preserve"> </w:t>
      </w:r>
      <w:r w:rsidR="00974808">
        <w:rPr>
          <w:lang w:val="ca-ES"/>
        </w:rPr>
        <w:t>Trobareu aquesta exposició, que ha estat preparada per Anna Gomar</w:t>
      </w:r>
      <w:r>
        <w:rPr>
          <w:lang w:val="ca-ES"/>
        </w:rPr>
        <w:t xml:space="preserve"> i per Aurora Aguilera</w:t>
      </w:r>
      <w:r w:rsidR="00974808">
        <w:rPr>
          <w:lang w:val="ca-ES"/>
        </w:rPr>
        <w:t>, al vestíbul d’entrada a la Biblioteca.</w:t>
      </w:r>
    </w:p>
    <w:p w14:paraId="37F45BD5" w14:textId="7B3C8601" w:rsidR="003411FC" w:rsidRPr="003411FC" w:rsidRDefault="003411FC" w:rsidP="003411FC">
      <w:pPr>
        <w:spacing w:line="360" w:lineRule="auto"/>
        <w:jc w:val="both"/>
        <w:rPr>
          <w:lang w:val="es-ES"/>
        </w:rPr>
      </w:pPr>
      <w:r w:rsidRPr="003411FC">
        <w:rPr>
          <w:lang w:val="es-ES"/>
        </w:rPr>
        <w:lastRenderedPageBreak/>
        <w:t>El 29 de maig de 1919</w:t>
      </w:r>
      <w:r>
        <w:rPr>
          <w:lang w:val="es-ES"/>
        </w:rPr>
        <w:t>,</w:t>
      </w:r>
      <w:r w:rsidRPr="003411FC">
        <w:rPr>
          <w:lang w:val="es-ES"/>
        </w:rPr>
        <w:t xml:space="preserve"> dues expedicions organitzades per la Royal Astronomical Society de Londres van fotografiar un eclipsi total de sol amb la intenció de comprovar la validesa de la teoria general de la relativitat.</w:t>
      </w:r>
      <w:r w:rsidR="005E694D">
        <w:rPr>
          <w:lang w:val="es-ES"/>
        </w:rPr>
        <w:t xml:space="preserve"> </w:t>
      </w:r>
      <w:r w:rsidRPr="003411FC">
        <w:rPr>
          <w:lang w:val="es-ES"/>
        </w:rPr>
        <w:t>Amb motiu del centenari d’aquest eclipsi, el Departament de Física Quàntica i Astrofísica i el CRAI Biblioteca de les Facultats de Física i Química</w:t>
      </w:r>
      <w:r w:rsidR="005E694D">
        <w:rPr>
          <w:lang w:val="es-ES"/>
        </w:rPr>
        <w:t xml:space="preserve"> han organitzat</w:t>
      </w:r>
      <w:r w:rsidRPr="003411FC">
        <w:rPr>
          <w:lang w:val="es-ES"/>
        </w:rPr>
        <w:t xml:space="preserve"> l’exposició «100 anys de l’eclipsi que va donar la raó a Einstein», </w:t>
      </w:r>
      <w:r w:rsidR="005E694D">
        <w:rPr>
          <w:lang w:val="es-ES"/>
        </w:rPr>
        <w:t>basada en el fons documental</w:t>
      </w:r>
      <w:r w:rsidR="00224077">
        <w:rPr>
          <w:lang w:val="es-ES"/>
        </w:rPr>
        <w:t xml:space="preserve"> </w:t>
      </w:r>
      <w:r w:rsidRPr="003411FC">
        <w:rPr>
          <w:lang w:val="es-ES"/>
        </w:rPr>
        <w:t>relacionat amb l’esdeveniment.</w:t>
      </w:r>
    </w:p>
    <w:p w14:paraId="46A782C5" w14:textId="23A66A7F" w:rsidR="002811F9" w:rsidRPr="000A0999" w:rsidRDefault="005E694D" w:rsidP="003411FC">
      <w:pPr>
        <w:spacing w:line="360" w:lineRule="auto"/>
        <w:jc w:val="both"/>
        <w:rPr>
          <w:lang w:val="ca-ES"/>
        </w:rPr>
      </w:pPr>
      <w:r>
        <w:rPr>
          <w:lang w:val="ca-ES"/>
        </w:rPr>
        <w:t>El responsable d’aquesta exposició (que també podeu visitar virtualment a la pàgina web del CRAI), ha estat el Prof. Eduard Massana, de la Facultat de Física</w:t>
      </w:r>
      <w:r w:rsidR="004D625D">
        <w:rPr>
          <w:lang w:val="ca-ES"/>
        </w:rPr>
        <w:t xml:space="preserve">. </w:t>
      </w:r>
      <w:r w:rsidR="00A9454A">
        <w:rPr>
          <w:lang w:val="ca-ES"/>
        </w:rPr>
        <w:t xml:space="preserve">Vull agrair </w:t>
      </w:r>
      <w:r>
        <w:rPr>
          <w:lang w:val="ca-ES"/>
        </w:rPr>
        <w:t xml:space="preserve">la dedicació del personal de la Biblioteca en </w:t>
      </w:r>
      <w:r w:rsidR="00224077">
        <w:rPr>
          <w:lang w:val="ca-ES"/>
        </w:rPr>
        <w:t xml:space="preserve">totes les </w:t>
      </w:r>
      <w:r>
        <w:rPr>
          <w:lang w:val="ca-ES"/>
        </w:rPr>
        <w:t>exposicions d’enguany, i en especial a</w:t>
      </w:r>
      <w:r w:rsidR="00A9454A">
        <w:rPr>
          <w:lang w:val="ca-ES"/>
        </w:rPr>
        <w:t xml:space="preserve"> la Sra. Isabel Parés la seva tasca de coordinació en totes aquestes </w:t>
      </w:r>
      <w:r w:rsidR="00224077">
        <w:rPr>
          <w:lang w:val="ca-ES"/>
        </w:rPr>
        <w:t>tasques</w:t>
      </w:r>
      <w:r w:rsidR="00A9454A">
        <w:rPr>
          <w:lang w:val="ca-ES"/>
        </w:rPr>
        <w:t>.</w:t>
      </w:r>
    </w:p>
    <w:p w14:paraId="04A57B3D" w14:textId="5FE03C32" w:rsidR="00990119" w:rsidRDefault="002811F9" w:rsidP="00AF1EB0">
      <w:pPr>
        <w:spacing w:line="360" w:lineRule="auto"/>
        <w:jc w:val="both"/>
        <w:rPr>
          <w:lang w:val="ca-ES"/>
        </w:rPr>
      </w:pPr>
      <w:r>
        <w:rPr>
          <w:lang w:val="ca-ES"/>
        </w:rPr>
        <w:t xml:space="preserve">Abans de passar a la presentació </w:t>
      </w:r>
      <w:r w:rsidR="005E694D">
        <w:rPr>
          <w:lang w:val="ca-ES"/>
        </w:rPr>
        <w:t>de l’obra de teatre</w:t>
      </w:r>
      <w:r>
        <w:rPr>
          <w:lang w:val="ca-ES"/>
        </w:rPr>
        <w:t>,</w:t>
      </w:r>
      <w:r w:rsidR="009F1FDE" w:rsidRPr="000A0999">
        <w:rPr>
          <w:lang w:val="ca-ES"/>
        </w:rPr>
        <w:t xml:space="preserve"> </w:t>
      </w:r>
      <w:r w:rsidR="005E694D">
        <w:rPr>
          <w:lang w:val="ca-ES"/>
        </w:rPr>
        <w:t>faré com ja va sent habitual</w:t>
      </w:r>
      <w:r>
        <w:rPr>
          <w:lang w:val="ca-ES"/>
        </w:rPr>
        <w:t xml:space="preserve"> un breu comentari</w:t>
      </w:r>
      <w:r w:rsidR="009F1FDE" w:rsidRPr="000A0999">
        <w:rPr>
          <w:lang w:val="ca-ES"/>
        </w:rPr>
        <w:t xml:space="preserve"> de l</w:t>
      </w:r>
      <w:r>
        <w:rPr>
          <w:lang w:val="ca-ES"/>
        </w:rPr>
        <w:t xml:space="preserve">’activitat </w:t>
      </w:r>
      <w:r w:rsidR="00CA3451">
        <w:rPr>
          <w:lang w:val="ca-ES"/>
        </w:rPr>
        <w:t xml:space="preserve">durant el passat curs acadèmic i sobre la </w:t>
      </w:r>
      <w:r>
        <w:rPr>
          <w:lang w:val="ca-ES"/>
        </w:rPr>
        <w:t>situació</w:t>
      </w:r>
      <w:r w:rsidR="009F1FDE" w:rsidRPr="000A0999">
        <w:rPr>
          <w:lang w:val="ca-ES"/>
        </w:rPr>
        <w:t xml:space="preserve"> </w:t>
      </w:r>
      <w:r>
        <w:rPr>
          <w:lang w:val="ca-ES"/>
        </w:rPr>
        <w:t xml:space="preserve">actual de la </w:t>
      </w:r>
      <w:r w:rsidR="009F1FDE" w:rsidRPr="000A0999">
        <w:rPr>
          <w:lang w:val="ca-ES"/>
        </w:rPr>
        <w:t>Bibliot</w:t>
      </w:r>
      <w:r>
        <w:rPr>
          <w:lang w:val="ca-ES"/>
        </w:rPr>
        <w:t>eca de Física i Química.</w:t>
      </w:r>
      <w:r w:rsidR="002B7F86">
        <w:rPr>
          <w:lang w:val="ca-ES"/>
        </w:rPr>
        <w:t xml:space="preserve"> </w:t>
      </w:r>
      <w:r w:rsidR="005E6B56">
        <w:rPr>
          <w:lang w:val="ca-ES"/>
        </w:rPr>
        <w:t>Començant per aquest darrer tema, val a dir que continuem movent-nos en un entorn incert, que segueix condicionant les nostres actuacions. Hi ha un consens general sobre el fet que el model actual de funcionament és difícilment sostenible; el preu dels recursos documentals puja inexorablement any rere any, cosa que no pot fer ni de bon tros el pressupost de les B</w:t>
      </w:r>
      <w:r w:rsidR="00354732">
        <w:rPr>
          <w:lang w:val="ca-ES"/>
        </w:rPr>
        <w:t>i</w:t>
      </w:r>
      <w:r w:rsidR="005E6B56">
        <w:rPr>
          <w:lang w:val="ca-ES"/>
        </w:rPr>
        <w:t>blioteques</w:t>
      </w:r>
      <w:r w:rsidR="00224077">
        <w:rPr>
          <w:lang w:val="ca-ES"/>
        </w:rPr>
        <w:t>, que en el nostre cas és el mateix des d’uns quants anys ençà</w:t>
      </w:r>
      <w:r w:rsidR="005E6B56">
        <w:rPr>
          <w:lang w:val="ca-ES"/>
        </w:rPr>
        <w:t xml:space="preserve">. Cada any el CRAI de la Universitat de Barcelona ha de fer front a unes despeses de gairebé 6 milions d’euros per accedir a </w:t>
      </w:r>
      <w:r w:rsidR="00354732">
        <w:rPr>
          <w:lang w:val="ca-ES"/>
        </w:rPr>
        <w:t>fons de documentació de recerca</w:t>
      </w:r>
      <w:r w:rsidR="00E042B7">
        <w:rPr>
          <w:lang w:val="ca-ES"/>
        </w:rPr>
        <w:t xml:space="preserve">, </w:t>
      </w:r>
      <w:r w:rsidR="00E042B7" w:rsidRPr="009C27F5">
        <w:rPr>
          <w:lang w:val="ca-ES"/>
        </w:rPr>
        <w:t>es a dir bàsicament publicacions periòdiques, bases de dades i llibres</w:t>
      </w:r>
      <w:r w:rsidR="00354732">
        <w:rPr>
          <w:lang w:val="ca-ES"/>
        </w:rPr>
        <w:t xml:space="preserve">. </w:t>
      </w:r>
      <w:r w:rsidR="00224077">
        <w:rPr>
          <w:lang w:val="ca-ES"/>
        </w:rPr>
        <w:t>A la Biblioteca de Física i Química</w:t>
      </w:r>
      <w:r w:rsidR="00354732">
        <w:rPr>
          <w:lang w:val="ca-ES"/>
        </w:rPr>
        <w:t xml:space="preserve">, l’augment dels preus per part dels principals proveïdors afectava majoritàriament les revistes i bases de dades de Química, però </w:t>
      </w:r>
      <w:r w:rsidR="00224077">
        <w:rPr>
          <w:lang w:val="ca-ES"/>
        </w:rPr>
        <w:t xml:space="preserve">ara </w:t>
      </w:r>
      <w:r w:rsidR="00354732">
        <w:rPr>
          <w:lang w:val="ca-ES"/>
        </w:rPr>
        <w:t xml:space="preserve">l’American Physical Society i l’American Institute of Physics han anunciat una pujada del 10% pel 2020, que compromet molt seriosament la nostra possibilitat d’accés a fonts d’informació primàries imprescindibles en l’àmbit de la Física. </w:t>
      </w:r>
      <w:r w:rsidR="00E042B7" w:rsidRPr="009C27F5">
        <w:rPr>
          <w:lang w:val="ca-ES"/>
        </w:rPr>
        <w:t xml:space="preserve">Hi </w:t>
      </w:r>
      <w:r w:rsidR="009C27F5">
        <w:rPr>
          <w:lang w:val="ca-ES"/>
        </w:rPr>
        <w:t>ha qui opina</w:t>
      </w:r>
      <w:r w:rsidR="00E042B7" w:rsidRPr="009C27F5">
        <w:rPr>
          <w:lang w:val="ca-ES"/>
        </w:rPr>
        <w:t xml:space="preserve"> que</w:t>
      </w:r>
      <w:r w:rsidR="00E042B7">
        <w:rPr>
          <w:color w:val="FF0000"/>
          <w:lang w:val="ca-ES"/>
        </w:rPr>
        <w:t xml:space="preserve"> </w:t>
      </w:r>
      <w:r w:rsidR="00E042B7">
        <w:rPr>
          <w:lang w:val="ca-ES"/>
        </w:rPr>
        <w:t>a</w:t>
      </w:r>
      <w:r w:rsidR="00354732">
        <w:rPr>
          <w:lang w:val="ca-ES"/>
        </w:rPr>
        <w:t xml:space="preserve">quests excessius augments de preu per part dels proveïdors de documentació científica es poden atribuir en part al creixement imparable de repositoris “alegals” </w:t>
      </w:r>
      <w:r w:rsidR="00E042B7" w:rsidRPr="009C27F5">
        <w:rPr>
          <w:lang w:val="ca-ES"/>
        </w:rPr>
        <w:t xml:space="preserve">o il·legals </w:t>
      </w:r>
      <w:r w:rsidR="00354732">
        <w:rPr>
          <w:lang w:val="ca-ES"/>
        </w:rPr>
        <w:t>com SCI</w:t>
      </w:r>
      <w:r w:rsidR="00E042B7">
        <w:rPr>
          <w:lang w:val="ca-ES"/>
        </w:rPr>
        <w:t>-</w:t>
      </w:r>
      <w:r w:rsidR="00354732">
        <w:rPr>
          <w:lang w:val="ca-ES"/>
        </w:rPr>
        <w:t xml:space="preserve">HUB, que ja compta amb uns 77 milions d’articles </w:t>
      </w:r>
      <w:r w:rsidR="00E042B7">
        <w:rPr>
          <w:lang w:val="ca-ES"/>
        </w:rPr>
        <w:t xml:space="preserve">i </w:t>
      </w:r>
      <w:r w:rsidR="009C27F5">
        <w:rPr>
          <w:lang w:val="ca-ES"/>
        </w:rPr>
        <w:t xml:space="preserve">que </w:t>
      </w:r>
      <w:r w:rsidR="00E042B7" w:rsidRPr="009C27F5">
        <w:rPr>
          <w:lang w:val="ca-ES"/>
        </w:rPr>
        <w:t>suporta</w:t>
      </w:r>
      <w:r w:rsidR="00354732">
        <w:rPr>
          <w:lang w:val="ca-ES"/>
        </w:rPr>
        <w:t xml:space="preserve"> unes 100.000 descàrregues diàries. </w:t>
      </w:r>
      <w:r w:rsidR="008D3A50">
        <w:rPr>
          <w:lang w:val="ca-ES"/>
        </w:rPr>
        <w:t>Actualment, s’estima que SCIHUB conté el 96% del fons d’Elsevier, un 86% del de Springer, un 94% de Wiley i un 92% de</w:t>
      </w:r>
      <w:r w:rsidR="009C27F5">
        <w:rPr>
          <w:lang w:val="ca-ES"/>
        </w:rPr>
        <w:t>l de</w:t>
      </w:r>
      <w:r w:rsidR="008D3A50">
        <w:rPr>
          <w:lang w:val="ca-ES"/>
        </w:rPr>
        <w:t xml:space="preserve"> Taylor-Francis. </w:t>
      </w:r>
      <w:r w:rsidR="00354732">
        <w:rPr>
          <w:lang w:val="ca-ES"/>
        </w:rPr>
        <w:t xml:space="preserve"> </w:t>
      </w:r>
      <w:r w:rsidR="003D3749">
        <w:rPr>
          <w:lang w:val="ca-ES"/>
        </w:rPr>
        <w:t xml:space="preserve">En aquest context, sembla que fins i tot l’increment de recursos d’informació en format “Open Access” no pot oferir una solució final al problema, i ja hi ha veus que advoquen per un canvi de paradigma en el que les Biblioteques d’Universitats i d’altres Centres de Recerca públics no actuïn com a mers </w:t>
      </w:r>
      <w:r w:rsidR="00224077">
        <w:rPr>
          <w:lang w:val="ca-ES"/>
        </w:rPr>
        <w:t xml:space="preserve">“compradors” o </w:t>
      </w:r>
      <w:r w:rsidR="003D3749">
        <w:rPr>
          <w:lang w:val="ca-ES"/>
        </w:rPr>
        <w:t xml:space="preserve">“receptors” de la documentació en </w:t>
      </w:r>
      <w:r w:rsidR="003D3749">
        <w:rPr>
          <w:lang w:val="ca-ES"/>
        </w:rPr>
        <w:lastRenderedPageBreak/>
        <w:t xml:space="preserve">recerca </w:t>
      </w:r>
      <w:r w:rsidR="00224077">
        <w:rPr>
          <w:lang w:val="ca-ES"/>
        </w:rPr>
        <w:t>que ofereixen</w:t>
      </w:r>
      <w:r w:rsidR="003D3749">
        <w:rPr>
          <w:lang w:val="ca-ES"/>
        </w:rPr>
        <w:t xml:space="preserve"> </w:t>
      </w:r>
      <w:r w:rsidR="00224077">
        <w:rPr>
          <w:lang w:val="ca-ES"/>
        </w:rPr>
        <w:t>els</w:t>
      </w:r>
      <w:r w:rsidR="003D3749">
        <w:rPr>
          <w:lang w:val="ca-ES"/>
        </w:rPr>
        <w:t xml:space="preserve"> proveïdors externs, sinó com a “generadors” de la seva pròpia recerca documentada que, </w:t>
      </w:r>
      <w:r w:rsidR="00690E88">
        <w:rPr>
          <w:lang w:val="ca-ES"/>
        </w:rPr>
        <w:t xml:space="preserve">mitjançant la compartició de repositoris </w:t>
      </w:r>
      <w:r w:rsidR="00224077">
        <w:rPr>
          <w:lang w:val="ca-ES"/>
        </w:rPr>
        <w:t xml:space="preserve">digitals </w:t>
      </w:r>
      <w:r w:rsidR="00690E88">
        <w:rPr>
          <w:lang w:val="ca-ES"/>
        </w:rPr>
        <w:t>amb els d’altres Bibliotequ</w:t>
      </w:r>
      <w:r w:rsidR="00E042B7">
        <w:rPr>
          <w:lang w:val="ca-ES"/>
        </w:rPr>
        <w:t xml:space="preserve">es conduiria finalment </w:t>
      </w:r>
      <w:r w:rsidR="00690E88">
        <w:rPr>
          <w:lang w:val="ca-ES"/>
        </w:rPr>
        <w:t>a un pa</w:t>
      </w:r>
      <w:r w:rsidR="00E042B7">
        <w:rPr>
          <w:lang w:val="ca-ES"/>
        </w:rPr>
        <w:t>radigma basat en el concepte d’</w:t>
      </w:r>
      <w:r w:rsidR="009C27F5">
        <w:rPr>
          <w:lang w:val="ca-ES"/>
        </w:rPr>
        <w:t>”</w:t>
      </w:r>
      <w:r w:rsidR="00690E88">
        <w:rPr>
          <w:lang w:val="ca-ES"/>
        </w:rPr>
        <w:t>Open Science”.</w:t>
      </w:r>
      <w:r w:rsidR="003D3749">
        <w:rPr>
          <w:lang w:val="ca-ES"/>
        </w:rPr>
        <w:t xml:space="preserve"> </w:t>
      </w:r>
      <w:r w:rsidR="00690E88">
        <w:rPr>
          <w:lang w:val="ca-ES"/>
        </w:rPr>
        <w:t xml:space="preserve">És clar que això implicaria també un canvi radical en el model actual d’avaluació de la qualitat de la recerca i de distribució del seu finançament, i és </w:t>
      </w:r>
      <w:r w:rsidR="009257F9">
        <w:rPr>
          <w:lang w:val="ca-ES"/>
        </w:rPr>
        <w:t xml:space="preserve">obvi </w:t>
      </w:r>
      <w:r w:rsidR="00690E88">
        <w:rPr>
          <w:lang w:val="ca-ES"/>
        </w:rPr>
        <w:t>que ni aquest és el moment ni a mi em pertoca parlar més extensament sobre aquest tema. En qualsevol cas, la meva intenció era la de fer evident la peculiar natura del moment actual de la documentació científica, en el que, com en tota situació d’incertesa, podem distingir aspectes lluminosos i ombrívols, i que resulta difícil de qualificar amb precisió. Com deia Victor Hugo en el poema introductori dels seus “Cants del Crepuscle”</w:t>
      </w:r>
      <w:r w:rsidR="005061F9">
        <w:rPr>
          <w:lang w:val="ca-ES"/>
        </w:rPr>
        <w:t xml:space="preserve"> (i em perdonareu la llicència poètica)</w:t>
      </w:r>
      <w:r w:rsidR="00690E88">
        <w:rPr>
          <w:lang w:val="ca-ES"/>
        </w:rPr>
        <w:t>,</w:t>
      </w:r>
    </w:p>
    <w:p w14:paraId="33472273" w14:textId="0B0C6C4B" w:rsidR="002B7F86" w:rsidRPr="002B7F86" w:rsidRDefault="00CB51B4" w:rsidP="002B7F86">
      <w:pPr>
        <w:spacing w:line="360" w:lineRule="auto"/>
        <w:jc w:val="both"/>
        <w:rPr>
          <w:lang w:val="es-ES"/>
        </w:rPr>
      </w:pPr>
      <w:r>
        <w:rPr>
          <w:lang w:val="es-ES"/>
        </w:rPr>
        <w:t xml:space="preserve">L’amenaça és ací, però </w:t>
      </w:r>
      <w:r w:rsidR="009C27F5">
        <w:rPr>
          <w:lang w:val="es-ES"/>
        </w:rPr>
        <w:t xml:space="preserve">al costat </w:t>
      </w:r>
      <w:r>
        <w:rPr>
          <w:lang w:val="es-ES"/>
        </w:rPr>
        <w:t>la promesa!</w:t>
      </w:r>
    </w:p>
    <w:p w14:paraId="483E8267" w14:textId="58100693" w:rsidR="00CB51B4" w:rsidRDefault="000616AE" w:rsidP="003B4A15">
      <w:pPr>
        <w:spacing w:line="360" w:lineRule="auto"/>
        <w:jc w:val="both"/>
        <w:rPr>
          <w:lang w:val="ca-ES"/>
        </w:rPr>
      </w:pPr>
      <w:r>
        <w:rPr>
          <w:lang w:val="ca-ES"/>
        </w:rPr>
        <w:t>Així, per exemple, restringint-nos a l’àmbit més propi de la Biblioteca de Física i Química, aquest any 2019 hem hagut de donar de baixa la versió en línia de “Science of Synthesis”, una obra clàssica d’informació secundària en Química Orgànica i Organometàl·lica, de la que ara només podem gaudir en la seva versió impresa fins l’any 201</w:t>
      </w:r>
      <w:r w:rsidR="00CB51B4">
        <w:rPr>
          <w:lang w:val="ca-ES"/>
        </w:rPr>
        <w:t>5, si no vaig errat</w:t>
      </w:r>
      <w:r>
        <w:rPr>
          <w:lang w:val="ca-ES"/>
        </w:rPr>
        <w:t xml:space="preserve">. D’altra banda, però, em complau anunciar-vos que ben properament podrem gaudir de la base de dades “SciFinder-n”, que presenta nombrosos avantatges i potencialitats sobre l’actual versió del “SciFinder”, i que gràcies a </w:t>
      </w:r>
      <w:r w:rsidR="0040315F">
        <w:rPr>
          <w:lang w:val="ca-ES"/>
        </w:rPr>
        <w:t xml:space="preserve">una </w:t>
      </w:r>
      <w:r>
        <w:rPr>
          <w:lang w:val="ca-ES"/>
        </w:rPr>
        <w:t xml:space="preserve">excel·lent </w:t>
      </w:r>
      <w:r w:rsidR="0040315F">
        <w:rPr>
          <w:lang w:val="ca-ES"/>
        </w:rPr>
        <w:t xml:space="preserve">negociació i a la nostra posició de Biblioteca de referència en l’àmbit </w:t>
      </w:r>
      <w:r>
        <w:rPr>
          <w:lang w:val="ca-ES"/>
        </w:rPr>
        <w:t xml:space="preserve"> </w:t>
      </w:r>
      <w:r w:rsidR="0040315F">
        <w:rPr>
          <w:lang w:val="ca-ES"/>
        </w:rPr>
        <w:t xml:space="preserve">de la Química </w:t>
      </w:r>
      <w:r w:rsidR="00E042B7">
        <w:rPr>
          <w:lang w:val="ca-ES"/>
        </w:rPr>
        <w:t xml:space="preserve">hem pogut </w:t>
      </w:r>
      <w:r w:rsidR="00E042B7" w:rsidRPr="009C27F5">
        <w:rPr>
          <w:lang w:val="ca-ES"/>
        </w:rPr>
        <w:t>subscriure</w:t>
      </w:r>
      <w:r w:rsidR="00E042B7">
        <w:rPr>
          <w:color w:val="FF0000"/>
          <w:lang w:val="ca-ES"/>
        </w:rPr>
        <w:t xml:space="preserve"> </w:t>
      </w:r>
      <w:r w:rsidR="0040315F">
        <w:rPr>
          <w:lang w:val="ca-ES"/>
        </w:rPr>
        <w:t xml:space="preserve">en condicions econòmiques prou favorables. </w:t>
      </w:r>
    </w:p>
    <w:p w14:paraId="28B1B674" w14:textId="7A86B4B1" w:rsidR="002B7F86" w:rsidRDefault="00CB51B4" w:rsidP="003B4A15">
      <w:pPr>
        <w:spacing w:line="360" w:lineRule="auto"/>
        <w:jc w:val="both"/>
        <w:rPr>
          <w:lang w:val="ca-ES"/>
        </w:rPr>
      </w:pPr>
      <w:r>
        <w:rPr>
          <w:lang w:val="ca-ES"/>
        </w:rPr>
        <w:t>Finalment, us vull recordar que la Biblioteca de Física i Química continua, en la mesura de les seves possibilitats, la seva funció de “formació</w:t>
      </w:r>
      <w:r w:rsidR="00EE34A4">
        <w:rPr>
          <w:lang w:val="ca-ES"/>
        </w:rPr>
        <w:t>” (complement necessari a la d’</w:t>
      </w:r>
      <w:r w:rsidR="009C27F5">
        <w:rPr>
          <w:lang w:val="ca-ES"/>
        </w:rPr>
        <w:t>”</w:t>
      </w:r>
      <w:r>
        <w:rPr>
          <w:lang w:val="ca-ES"/>
        </w:rPr>
        <w:t>informació”) amb l’adquisició de llibres de text i monografies, majoritàriament encara en format paper, que permet l’ampliació i el manteniment del fons documental que nodreix les exposicions</w:t>
      </w:r>
      <w:r w:rsidR="000616AE">
        <w:rPr>
          <w:lang w:val="ca-ES"/>
        </w:rPr>
        <w:t xml:space="preserve"> </w:t>
      </w:r>
      <w:r>
        <w:rPr>
          <w:lang w:val="ca-ES"/>
        </w:rPr>
        <w:t>com la que avui inaugurem.</w:t>
      </w:r>
    </w:p>
    <w:p w14:paraId="3C071F05" w14:textId="77777777" w:rsidR="0059635E" w:rsidRDefault="0059635E" w:rsidP="00AF1EB0">
      <w:pPr>
        <w:spacing w:line="360" w:lineRule="auto"/>
        <w:jc w:val="both"/>
        <w:rPr>
          <w:lang w:val="ca-ES"/>
        </w:rPr>
      </w:pPr>
    </w:p>
    <w:p w14:paraId="3F375E38" w14:textId="73E1309E" w:rsidR="009257F9" w:rsidRDefault="009F1FDE" w:rsidP="009257F9">
      <w:pPr>
        <w:spacing w:line="360" w:lineRule="auto"/>
        <w:jc w:val="both"/>
        <w:rPr>
          <w:lang w:val="ca-ES"/>
        </w:rPr>
      </w:pPr>
      <w:r w:rsidRPr="000A0999">
        <w:rPr>
          <w:lang w:val="ca-ES"/>
        </w:rPr>
        <w:t xml:space="preserve">No em </w:t>
      </w:r>
      <w:r w:rsidR="003D6BD8">
        <w:rPr>
          <w:lang w:val="ca-ES"/>
        </w:rPr>
        <w:t>vull allargar</w:t>
      </w:r>
      <w:r w:rsidRPr="000A0999">
        <w:rPr>
          <w:lang w:val="ca-ES"/>
        </w:rPr>
        <w:t xml:space="preserve"> més</w:t>
      </w:r>
      <w:r w:rsidR="003D6BD8">
        <w:rPr>
          <w:lang w:val="ca-ES"/>
        </w:rPr>
        <w:t>,</w:t>
      </w:r>
      <w:r w:rsidRPr="000A0999">
        <w:rPr>
          <w:lang w:val="ca-ES"/>
        </w:rPr>
        <w:t xml:space="preserve"> </w:t>
      </w:r>
      <w:r w:rsidR="009C27F5">
        <w:rPr>
          <w:lang w:val="ca-ES"/>
        </w:rPr>
        <w:t>i només em resta</w:t>
      </w:r>
      <w:r w:rsidR="003D6BD8">
        <w:rPr>
          <w:lang w:val="ca-ES"/>
        </w:rPr>
        <w:t xml:space="preserve"> agrair</w:t>
      </w:r>
      <w:r w:rsidRPr="000A0999">
        <w:rPr>
          <w:lang w:val="ca-ES"/>
        </w:rPr>
        <w:t xml:space="preserve"> la vostra presència </w:t>
      </w:r>
      <w:r w:rsidR="002B1899">
        <w:rPr>
          <w:lang w:val="ca-ES"/>
        </w:rPr>
        <w:t xml:space="preserve">en aquest acte </w:t>
      </w:r>
      <w:r w:rsidRPr="000A0999">
        <w:rPr>
          <w:lang w:val="ca-ES"/>
        </w:rPr>
        <w:t>abans de pr</w:t>
      </w:r>
      <w:r w:rsidR="00EC51A5">
        <w:rPr>
          <w:lang w:val="ca-ES"/>
        </w:rPr>
        <w:t xml:space="preserve">esentar </w:t>
      </w:r>
      <w:r w:rsidR="003D6BD8">
        <w:rPr>
          <w:lang w:val="ca-ES"/>
        </w:rPr>
        <w:t>l’obra de teatre “Cent anys després”, una tragicomèdia en dos actes escrita per encàrrec del CRAI de la Biblioteca de Física i Química per inaugurar la mostra d’enguany sobre el centenari de Rutherford i el descobriment del protó</w:t>
      </w:r>
      <w:r w:rsidR="00EE34A4">
        <w:rPr>
          <w:lang w:val="ca-ES"/>
        </w:rPr>
        <w:t xml:space="preserve">, </w:t>
      </w:r>
      <w:r w:rsidR="00EE34A4" w:rsidRPr="009C27F5">
        <w:rPr>
          <w:lang w:val="ca-ES"/>
        </w:rPr>
        <w:t xml:space="preserve">tal i com ha anunciat el </w:t>
      </w:r>
      <w:r w:rsidR="009257F9">
        <w:rPr>
          <w:lang w:val="ca-ES"/>
        </w:rPr>
        <w:t>D</w:t>
      </w:r>
      <w:r w:rsidR="00EE34A4" w:rsidRPr="009C27F5">
        <w:rPr>
          <w:lang w:val="ca-ES"/>
        </w:rPr>
        <w:t>egà de Física.</w:t>
      </w:r>
      <w:r w:rsidR="006E2A6B">
        <w:rPr>
          <w:lang w:val="ca-ES"/>
        </w:rPr>
        <w:t xml:space="preserve"> </w:t>
      </w:r>
      <w:r w:rsidR="009257F9">
        <w:rPr>
          <w:lang w:val="ca-ES"/>
        </w:rPr>
        <w:t xml:space="preserve">El seu autor és el Prof. Enric Pérez-Canals, de la Facultat de Física. En aquesta obra, en què uns personatges parlen mentre es troben reunits per organitzar un esdeveniment commemoratiu del centenari de l’expedició dirigida per </w:t>
      </w:r>
      <w:r w:rsidR="009257F9">
        <w:rPr>
          <w:lang w:val="ca-ES"/>
        </w:rPr>
        <w:lastRenderedPageBreak/>
        <w:t xml:space="preserve">Arthur Eddington a l’illa de Principe per estudiar l’eclipsi de sol que va confirmar la Teoria General de la Relativitat d’Einstein, es plantegen qüestions sobre l’aportació de la Ciència a la Societat i la funció de la divulgació científica. </w:t>
      </w:r>
      <w:r w:rsidR="009257F9" w:rsidRPr="009C27F5">
        <w:rPr>
          <w:lang w:val="ca-ES"/>
        </w:rPr>
        <w:t>Volem agrair molt sincerament al professor Enric Pérez i a tots els seus col</w:t>
      </w:r>
      <w:r w:rsidR="009257F9">
        <w:rPr>
          <w:lang w:val="ca-ES"/>
        </w:rPr>
        <w:t>·</w:t>
      </w:r>
      <w:r w:rsidR="009257F9" w:rsidRPr="009C27F5">
        <w:rPr>
          <w:lang w:val="ca-ES"/>
        </w:rPr>
        <w:t>laboradors tota la feina feta, la seva dedicació i entusiasme que han fet possible aquesta obra</w:t>
      </w:r>
      <w:r w:rsidR="009257F9">
        <w:rPr>
          <w:lang w:val="ca-ES"/>
        </w:rPr>
        <w:t>, la representació de la qual</w:t>
      </w:r>
      <w:r w:rsidR="009257F9" w:rsidRPr="009C27F5">
        <w:rPr>
          <w:lang w:val="ca-ES"/>
        </w:rPr>
        <w:t xml:space="preserve"> ara mateix ens disposem a gaudir. </w:t>
      </w:r>
    </w:p>
    <w:p w14:paraId="37E356AC" w14:textId="4A264E27" w:rsidR="00AF1EB0" w:rsidRPr="009257F9" w:rsidRDefault="00AF1EB0" w:rsidP="006E2A6B">
      <w:pPr>
        <w:spacing w:line="360" w:lineRule="auto"/>
        <w:jc w:val="both"/>
        <w:rPr>
          <w:lang w:val="ca-ES"/>
        </w:rPr>
      </w:pPr>
    </w:p>
    <w:p w14:paraId="15728F5E" w14:textId="77777777" w:rsidR="00AA4A58" w:rsidRDefault="00AA4A58" w:rsidP="00AF1EB0">
      <w:pPr>
        <w:spacing w:line="360" w:lineRule="auto"/>
        <w:jc w:val="both"/>
        <w:rPr>
          <w:lang w:val="ca-ES"/>
        </w:rPr>
      </w:pPr>
    </w:p>
    <w:p w14:paraId="66F2D1C0" w14:textId="34E33D86" w:rsidR="00AA4A58" w:rsidRDefault="0043348B" w:rsidP="00AF1EB0">
      <w:pPr>
        <w:spacing w:line="360" w:lineRule="auto"/>
        <w:jc w:val="both"/>
        <w:rPr>
          <w:lang w:val="ca-ES"/>
        </w:rPr>
      </w:pPr>
      <w:r>
        <w:rPr>
          <w:lang w:val="ca-ES"/>
        </w:rPr>
        <w:t xml:space="preserve">Barcelona, </w:t>
      </w:r>
      <w:r w:rsidR="005E694D">
        <w:rPr>
          <w:lang w:val="ca-ES"/>
        </w:rPr>
        <w:t>2</w:t>
      </w:r>
      <w:r w:rsidR="000420C3">
        <w:rPr>
          <w:lang w:val="ca-ES"/>
        </w:rPr>
        <w:t>7</w:t>
      </w:r>
      <w:r>
        <w:rPr>
          <w:lang w:val="ca-ES"/>
        </w:rPr>
        <w:t xml:space="preserve"> </w:t>
      </w:r>
      <w:r w:rsidR="000420C3">
        <w:rPr>
          <w:lang w:val="ca-ES"/>
        </w:rPr>
        <w:t>de novembre</w:t>
      </w:r>
      <w:r>
        <w:rPr>
          <w:lang w:val="ca-ES"/>
        </w:rPr>
        <w:t xml:space="preserve"> de 201</w:t>
      </w:r>
      <w:r w:rsidR="005E694D">
        <w:rPr>
          <w:lang w:val="ca-ES"/>
        </w:rPr>
        <w:t>9</w:t>
      </w:r>
    </w:p>
    <w:p w14:paraId="0C65B355" w14:textId="5664F646" w:rsidR="00AA4A58" w:rsidRDefault="00AA4A58" w:rsidP="00AF1EB0">
      <w:pPr>
        <w:spacing w:line="360" w:lineRule="auto"/>
        <w:jc w:val="both"/>
        <w:rPr>
          <w:lang w:val="ca-ES"/>
        </w:rPr>
      </w:pPr>
      <w:r>
        <w:rPr>
          <w:lang w:val="ca-ES"/>
        </w:rPr>
        <w:t>Albert Moyano</w:t>
      </w:r>
    </w:p>
    <w:p w14:paraId="7A48D064" w14:textId="22BFA6C0" w:rsidR="00EE34A4" w:rsidRDefault="00EE34A4" w:rsidP="00AF1EB0">
      <w:pPr>
        <w:spacing w:line="360" w:lineRule="auto"/>
        <w:jc w:val="both"/>
        <w:rPr>
          <w:lang w:val="ca-ES"/>
        </w:rPr>
      </w:pPr>
    </w:p>
    <w:p w14:paraId="2D6CE9B2" w14:textId="77777777" w:rsidR="00EE34A4" w:rsidRDefault="00EE34A4" w:rsidP="00AF1EB0">
      <w:pPr>
        <w:spacing w:line="360" w:lineRule="auto"/>
        <w:jc w:val="both"/>
        <w:rPr>
          <w:lang w:val="ca-ES"/>
        </w:rPr>
      </w:pPr>
    </w:p>
    <w:p w14:paraId="646583E5" w14:textId="006A322F" w:rsidR="00EE34A4" w:rsidRPr="00EE34A4" w:rsidRDefault="00EE34A4" w:rsidP="00AF1EB0">
      <w:pPr>
        <w:spacing w:line="360" w:lineRule="auto"/>
        <w:jc w:val="both"/>
        <w:rPr>
          <w:color w:val="FF0000"/>
          <w:lang w:val="ca-ES"/>
        </w:rPr>
      </w:pPr>
    </w:p>
    <w:sectPr w:rsidR="00EE34A4" w:rsidRPr="00EE34A4" w:rsidSect="00AF1EB0">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BE"/>
    <w:rsid w:val="00027A0E"/>
    <w:rsid w:val="00030E58"/>
    <w:rsid w:val="000420C3"/>
    <w:rsid w:val="000616AE"/>
    <w:rsid w:val="000670E5"/>
    <w:rsid w:val="00073918"/>
    <w:rsid w:val="000901A6"/>
    <w:rsid w:val="000A48A0"/>
    <w:rsid w:val="000B3203"/>
    <w:rsid w:val="000C6A7D"/>
    <w:rsid w:val="000F6730"/>
    <w:rsid w:val="0011270E"/>
    <w:rsid w:val="001301B0"/>
    <w:rsid w:val="00133823"/>
    <w:rsid w:val="00153F2C"/>
    <w:rsid w:val="001718D7"/>
    <w:rsid w:val="00174CC0"/>
    <w:rsid w:val="001804FE"/>
    <w:rsid w:val="001C7A62"/>
    <w:rsid w:val="001C7BCF"/>
    <w:rsid w:val="001E455A"/>
    <w:rsid w:val="002069C5"/>
    <w:rsid w:val="00210958"/>
    <w:rsid w:val="00212467"/>
    <w:rsid w:val="00221C71"/>
    <w:rsid w:val="00224077"/>
    <w:rsid w:val="002455FA"/>
    <w:rsid w:val="002647B8"/>
    <w:rsid w:val="00267E68"/>
    <w:rsid w:val="00275450"/>
    <w:rsid w:val="002811F9"/>
    <w:rsid w:val="002A1D0C"/>
    <w:rsid w:val="002B1899"/>
    <w:rsid w:val="002B7F86"/>
    <w:rsid w:val="002E6ED5"/>
    <w:rsid w:val="002F205B"/>
    <w:rsid w:val="00326748"/>
    <w:rsid w:val="003411FC"/>
    <w:rsid w:val="00354732"/>
    <w:rsid w:val="00366D8D"/>
    <w:rsid w:val="0037402E"/>
    <w:rsid w:val="00374311"/>
    <w:rsid w:val="00376BF9"/>
    <w:rsid w:val="00392C45"/>
    <w:rsid w:val="003A34C4"/>
    <w:rsid w:val="003B4A15"/>
    <w:rsid w:val="003C3839"/>
    <w:rsid w:val="003D3749"/>
    <w:rsid w:val="003D6BD8"/>
    <w:rsid w:val="003E1D22"/>
    <w:rsid w:val="0040315F"/>
    <w:rsid w:val="00405491"/>
    <w:rsid w:val="00424A02"/>
    <w:rsid w:val="00433200"/>
    <w:rsid w:val="0043348B"/>
    <w:rsid w:val="0045202B"/>
    <w:rsid w:val="0046130E"/>
    <w:rsid w:val="004631BB"/>
    <w:rsid w:val="0046462A"/>
    <w:rsid w:val="0047253F"/>
    <w:rsid w:val="00474753"/>
    <w:rsid w:val="0048549B"/>
    <w:rsid w:val="00486485"/>
    <w:rsid w:val="004D4D4A"/>
    <w:rsid w:val="004D625D"/>
    <w:rsid w:val="004E52FE"/>
    <w:rsid w:val="004F5948"/>
    <w:rsid w:val="004F5BB3"/>
    <w:rsid w:val="005061F9"/>
    <w:rsid w:val="00513344"/>
    <w:rsid w:val="00545590"/>
    <w:rsid w:val="00547773"/>
    <w:rsid w:val="005553E2"/>
    <w:rsid w:val="00573CEB"/>
    <w:rsid w:val="005779BE"/>
    <w:rsid w:val="00582B12"/>
    <w:rsid w:val="00592A96"/>
    <w:rsid w:val="00595CC9"/>
    <w:rsid w:val="0059635E"/>
    <w:rsid w:val="00596ED3"/>
    <w:rsid w:val="005C2A14"/>
    <w:rsid w:val="005C61CF"/>
    <w:rsid w:val="005D734E"/>
    <w:rsid w:val="005E694D"/>
    <w:rsid w:val="005E6B56"/>
    <w:rsid w:val="006167BF"/>
    <w:rsid w:val="00690E88"/>
    <w:rsid w:val="006C0246"/>
    <w:rsid w:val="006C1C1E"/>
    <w:rsid w:val="006E2A6B"/>
    <w:rsid w:val="007203DC"/>
    <w:rsid w:val="00741366"/>
    <w:rsid w:val="00747343"/>
    <w:rsid w:val="0076392A"/>
    <w:rsid w:val="007752BE"/>
    <w:rsid w:val="00786EEE"/>
    <w:rsid w:val="007B6A2D"/>
    <w:rsid w:val="007E04F9"/>
    <w:rsid w:val="0081413E"/>
    <w:rsid w:val="00824A13"/>
    <w:rsid w:val="008572E3"/>
    <w:rsid w:val="00866465"/>
    <w:rsid w:val="0087387D"/>
    <w:rsid w:val="00884C06"/>
    <w:rsid w:val="008D1C05"/>
    <w:rsid w:val="008D3A50"/>
    <w:rsid w:val="008F2BCE"/>
    <w:rsid w:val="009043F2"/>
    <w:rsid w:val="009257F9"/>
    <w:rsid w:val="0096042A"/>
    <w:rsid w:val="00967AD4"/>
    <w:rsid w:val="00974808"/>
    <w:rsid w:val="00990119"/>
    <w:rsid w:val="00996692"/>
    <w:rsid w:val="009C27F5"/>
    <w:rsid w:val="009E64A5"/>
    <w:rsid w:val="009F1FDE"/>
    <w:rsid w:val="009F6AAC"/>
    <w:rsid w:val="00A32C07"/>
    <w:rsid w:val="00A734F4"/>
    <w:rsid w:val="00A928D9"/>
    <w:rsid w:val="00A9454A"/>
    <w:rsid w:val="00A9634B"/>
    <w:rsid w:val="00AA4A58"/>
    <w:rsid w:val="00AC205E"/>
    <w:rsid w:val="00AF1EB0"/>
    <w:rsid w:val="00B0575D"/>
    <w:rsid w:val="00B14736"/>
    <w:rsid w:val="00B2457B"/>
    <w:rsid w:val="00B278FA"/>
    <w:rsid w:val="00BA2F94"/>
    <w:rsid w:val="00BB7371"/>
    <w:rsid w:val="00BC2A11"/>
    <w:rsid w:val="00BE0BC4"/>
    <w:rsid w:val="00BF2091"/>
    <w:rsid w:val="00C163CD"/>
    <w:rsid w:val="00C61EFE"/>
    <w:rsid w:val="00C7747F"/>
    <w:rsid w:val="00C825FA"/>
    <w:rsid w:val="00C9116A"/>
    <w:rsid w:val="00CA3451"/>
    <w:rsid w:val="00CB51B4"/>
    <w:rsid w:val="00CB71C9"/>
    <w:rsid w:val="00CE1FB6"/>
    <w:rsid w:val="00D12FC7"/>
    <w:rsid w:val="00D26FB4"/>
    <w:rsid w:val="00D6280A"/>
    <w:rsid w:val="00D674AE"/>
    <w:rsid w:val="00DB6E5A"/>
    <w:rsid w:val="00DF0D21"/>
    <w:rsid w:val="00DF165A"/>
    <w:rsid w:val="00DF37FA"/>
    <w:rsid w:val="00E042B7"/>
    <w:rsid w:val="00E070CD"/>
    <w:rsid w:val="00E0753E"/>
    <w:rsid w:val="00E25637"/>
    <w:rsid w:val="00E46F69"/>
    <w:rsid w:val="00E525AC"/>
    <w:rsid w:val="00EC51A5"/>
    <w:rsid w:val="00ED1BE6"/>
    <w:rsid w:val="00ED4556"/>
    <w:rsid w:val="00ED6857"/>
    <w:rsid w:val="00EE1666"/>
    <w:rsid w:val="00EE34A4"/>
    <w:rsid w:val="00F23CA8"/>
    <w:rsid w:val="00F278AF"/>
    <w:rsid w:val="00F36ABE"/>
    <w:rsid w:val="00F45B2B"/>
    <w:rsid w:val="00F61863"/>
    <w:rsid w:val="00F62751"/>
    <w:rsid w:val="00F72CA6"/>
    <w:rsid w:val="00F75FF0"/>
    <w:rsid w:val="00F9109A"/>
    <w:rsid w:val="00F93CFF"/>
    <w:rsid w:val="00F979B0"/>
    <w:rsid w:val="00FA28A3"/>
    <w:rsid w:val="00FF0EEF"/>
    <w:rsid w:val="00FF52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1EC70"/>
  <w14:defaultImageDpi w14:val="32767"/>
  <w15:docId w15:val="{7A5F2D3D-FBBD-0B48-80D8-06C45626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F9109A"/>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9109A"/>
    <w:rPr>
      <w:rFonts w:ascii="Segoe UI" w:hAnsi="Segoe UI" w:cs="Segoe UI"/>
      <w:sz w:val="18"/>
      <w:szCs w:val="18"/>
      <w:lang w:val="fr-FR"/>
    </w:rPr>
  </w:style>
  <w:style w:type="paragraph" w:styleId="NormalWeb">
    <w:name w:val="Normal (Web)"/>
    <w:basedOn w:val="Normal"/>
    <w:uiPriority w:val="99"/>
    <w:unhideWhenUsed/>
    <w:rsid w:val="003411FC"/>
    <w:pPr>
      <w:spacing w:before="100" w:beforeAutospacing="1" w:after="100" w:afterAutospacing="1"/>
    </w:pPr>
    <w:rPr>
      <w:lang w:val="es-ES"/>
    </w:rPr>
  </w:style>
  <w:style w:type="character" w:customStyle="1" w:styleId="apple-converted-space">
    <w:name w:val="apple-converted-space"/>
    <w:basedOn w:val="Tipusdelletraperdefectedelpargraf"/>
    <w:rsid w:val="003411FC"/>
  </w:style>
  <w:style w:type="character" w:styleId="mfasi">
    <w:name w:val="Emphasis"/>
    <w:basedOn w:val="Tipusdelletraperdefectedelpargraf"/>
    <w:uiPriority w:val="20"/>
    <w:qFormat/>
    <w:rsid w:val="003411FC"/>
    <w:rPr>
      <w:i/>
      <w:iCs/>
    </w:rPr>
  </w:style>
  <w:style w:type="character" w:styleId="Enlla">
    <w:name w:val="Hyperlink"/>
    <w:basedOn w:val="Tipusdelletraperdefectedelpargraf"/>
    <w:uiPriority w:val="99"/>
    <w:unhideWhenUsed/>
    <w:rsid w:val="003411FC"/>
    <w:rPr>
      <w:color w:val="0563C1" w:themeColor="hyperlink"/>
      <w:u w:val="single"/>
    </w:rPr>
  </w:style>
  <w:style w:type="character" w:customStyle="1" w:styleId="Mencinsinresolver1">
    <w:name w:val="Mención sin resolver1"/>
    <w:basedOn w:val="Tipusdelletraperdefectedelpargraf"/>
    <w:uiPriority w:val="99"/>
    <w:semiHidden/>
    <w:unhideWhenUsed/>
    <w:rsid w:val="0034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71752">
      <w:bodyDiv w:val="1"/>
      <w:marLeft w:val="0"/>
      <w:marRight w:val="0"/>
      <w:marTop w:val="0"/>
      <w:marBottom w:val="0"/>
      <w:divBdr>
        <w:top w:val="none" w:sz="0" w:space="0" w:color="auto"/>
        <w:left w:val="none" w:sz="0" w:space="0" w:color="auto"/>
        <w:bottom w:val="none" w:sz="0" w:space="0" w:color="auto"/>
        <w:right w:val="none" w:sz="0" w:space="0" w:color="auto"/>
      </w:divBdr>
    </w:div>
    <w:div w:id="787704073">
      <w:bodyDiv w:val="1"/>
      <w:marLeft w:val="0"/>
      <w:marRight w:val="0"/>
      <w:marTop w:val="0"/>
      <w:marBottom w:val="0"/>
      <w:divBdr>
        <w:top w:val="none" w:sz="0" w:space="0" w:color="auto"/>
        <w:left w:val="none" w:sz="0" w:space="0" w:color="auto"/>
        <w:bottom w:val="none" w:sz="0" w:space="0" w:color="auto"/>
        <w:right w:val="none" w:sz="0" w:space="0" w:color="auto"/>
      </w:divBdr>
    </w:div>
    <w:div w:id="791171575">
      <w:bodyDiv w:val="1"/>
      <w:marLeft w:val="0"/>
      <w:marRight w:val="0"/>
      <w:marTop w:val="0"/>
      <w:marBottom w:val="0"/>
      <w:divBdr>
        <w:top w:val="none" w:sz="0" w:space="0" w:color="auto"/>
        <w:left w:val="none" w:sz="0" w:space="0" w:color="auto"/>
        <w:bottom w:val="none" w:sz="0" w:space="0" w:color="auto"/>
        <w:right w:val="none" w:sz="0" w:space="0" w:color="auto"/>
      </w:divBdr>
    </w:div>
    <w:div w:id="988440158">
      <w:bodyDiv w:val="1"/>
      <w:marLeft w:val="0"/>
      <w:marRight w:val="0"/>
      <w:marTop w:val="0"/>
      <w:marBottom w:val="0"/>
      <w:divBdr>
        <w:top w:val="none" w:sz="0" w:space="0" w:color="auto"/>
        <w:left w:val="none" w:sz="0" w:space="0" w:color="auto"/>
        <w:bottom w:val="none" w:sz="0" w:space="0" w:color="auto"/>
        <w:right w:val="none" w:sz="0" w:space="0" w:color="auto"/>
      </w:divBdr>
    </w:div>
    <w:div w:id="1280141050">
      <w:bodyDiv w:val="1"/>
      <w:marLeft w:val="0"/>
      <w:marRight w:val="0"/>
      <w:marTop w:val="0"/>
      <w:marBottom w:val="0"/>
      <w:divBdr>
        <w:top w:val="none" w:sz="0" w:space="0" w:color="auto"/>
        <w:left w:val="none" w:sz="0" w:space="0" w:color="auto"/>
        <w:bottom w:val="none" w:sz="0" w:space="0" w:color="auto"/>
        <w:right w:val="none" w:sz="0" w:space="0" w:color="auto"/>
      </w:divBdr>
    </w:div>
    <w:div w:id="1439329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300E8A6137994C8138FEB97551EE87" ma:contentTypeVersion="11" ma:contentTypeDescription="Crear nuevo documento." ma:contentTypeScope="" ma:versionID="f422d43748ef9ef4353cffbc1ac9015a">
  <xsd:schema xmlns:xsd="http://www.w3.org/2001/XMLSchema" xmlns:xs="http://www.w3.org/2001/XMLSchema" xmlns:p="http://schemas.microsoft.com/office/2006/metadata/properties" xmlns:ns3="da98df52-134f-4e45-a6a5-76db630aaeda" xmlns:ns4="af5f23c4-1600-4fa8-a55b-e17166e4635d" targetNamespace="http://schemas.microsoft.com/office/2006/metadata/properties" ma:root="true" ma:fieldsID="d32ad4a96b4f137a44bd2dd948988d46" ns3:_="" ns4:_="">
    <xsd:import namespace="da98df52-134f-4e45-a6a5-76db630aaeda"/>
    <xsd:import namespace="af5f23c4-1600-4fa8-a55b-e17166e463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8df52-134f-4e45-a6a5-76db630aaed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f23c4-1600-4fa8-a55b-e17166e463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0E67-6485-44D7-8EB9-2D93FABA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8df52-134f-4e45-a6a5-76db630aaeda"/>
    <ds:schemaRef ds:uri="af5f23c4-1600-4fa8-a55b-e17166e46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5A9E3-420C-4B52-B447-D3761110872F}">
  <ds:schemaRefs>
    <ds:schemaRef ds:uri="http://schemas.microsoft.com/sharepoint/v3/contenttype/forms"/>
  </ds:schemaRefs>
</ds:datastoreItem>
</file>

<file path=customXml/itemProps3.xml><?xml version="1.0" encoding="utf-8"?>
<ds:datastoreItem xmlns:ds="http://schemas.openxmlformats.org/officeDocument/2006/customXml" ds:itemID="{C3035C3F-3D70-4CAC-B1BB-2BEF063B5FF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da98df52-134f-4e45-a6a5-76db630aaeda"/>
    <ds:schemaRef ds:uri="http://purl.org/dc/elements/1.1/"/>
    <ds:schemaRef ds:uri="http://schemas.openxmlformats.org/package/2006/metadata/core-properties"/>
    <ds:schemaRef ds:uri="af5f23c4-1600-4fa8-a55b-e17166e4635d"/>
    <ds:schemaRef ds:uri="http://www.w3.org/XML/1998/namespace"/>
    <ds:schemaRef ds:uri="http://purl.org/dc/dcmitype/"/>
  </ds:schemaRefs>
</ds:datastoreItem>
</file>

<file path=customXml/itemProps4.xml><?xml version="1.0" encoding="utf-8"?>
<ds:datastoreItem xmlns:ds="http://schemas.openxmlformats.org/officeDocument/2006/customXml" ds:itemID="{7768CBD1-E8D0-4D75-A83E-EC4B19A2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7237</Characters>
  <Application>Microsoft Office Word</Application>
  <DocSecurity>4</DocSecurity>
  <Lines>60</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PARES GOMEZ</dc:creator>
  <cp:keywords/>
  <cp:lastModifiedBy>Laura Miró Parella</cp:lastModifiedBy>
  <cp:revision>2</cp:revision>
  <cp:lastPrinted>2019-11-25T09:56:00Z</cp:lastPrinted>
  <dcterms:created xsi:type="dcterms:W3CDTF">2019-12-13T14:32:00Z</dcterms:created>
  <dcterms:modified xsi:type="dcterms:W3CDTF">2019-12-13T14:32:00Z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0x01010054300E8A6137994C8138FEB97551EE87</vt:lpwstr>
  </property>
</Properties>
</file>